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Estatuto social de rede de catadoras e catadores de materiais recicláveis</w:t>
      </w:r>
    </w:p>
    <w:p>
      <w:r>
        <w:t>Modelo genérico para constituição de associação civil sem fins lucrativos</w:t>
      </w:r>
    </w:p>
    <w:p>
      <w:pPr>
        <w:pStyle w:val="Heading1"/>
      </w:pPr>
      <w:r>
        <w:t>Orientações para preenchimento</w:t>
      </w:r>
    </w:p>
    <w:p>
      <w:r>
        <w:t>Este modelo adapta o estatuto fornecido para a constituição de uma rede de abrangência municipal, intermunicipal, estadual, regional ou nacional. Preencha todos os campos entre colchetes e submeta o texto à Assembleia Geral de Fundação. A palavra fundação indica o ato de constituir a associação. A estrutura sugerida mantém oito integrantes na Diretoria Executiva e dois titulares e um suplente no Conselho Fiscal, com mandato de quatro anos.</w:t>
      </w:r>
    </w:p>
    <w:p>
      <w:r>
        <w:t>Defina nome, sigla, endereço completo, município, UF, foro e território. A ata de fundação deverá identificar os fundadores, registrar a aprovação do estatuto, a eleição e a posse, qualificar os eleitos e indicar as datas do mandato. Antes do registro, o texto preenchido deverá passar por revisão jurídica e conferência das exigências do Registro Civil de Pessoas Jurídicas competente. Estas orientações devem ser retiradas da versão submetida a registro.</w:t>
      </w:r>
    </w:p>
    <w:p>
      <w:r>
        <w:t>Referência legal consultada: Código Civil, Lei nº 10.406 de 2002, especialmente arts. 45 e 53 a 61. Texto oficial: https://www.planalto.gov.br/ccivil_03/leis/2002/l10406compilada.htm</w:t>
      </w:r>
    </w:p>
    <w:p>
      <w:r>
        <w:br w:type="page"/>
      </w:r>
    </w:p>
    <w:p>
      <w:pPr>
        <w:pStyle w:val="Title"/>
      </w:pPr>
      <w:r>
        <w:t>Estatuto social</w:t>
      </w:r>
    </w:p>
    <w:p>
      <w:r>
        <w:t>[NOME COMPLETO DA REDE]</w:t>
      </w:r>
    </w:p>
    <w:p>
      <w:r>
        <w:t>Nome de uso ou sigla [SIGLA DA REDE]</w:t>
      </w:r>
    </w:p>
    <w:p>
      <w:pPr>
        <w:pStyle w:val="Heading1"/>
        <w:keepNext/>
      </w:pPr>
      <w:r>
        <w:t>CAPÍTULO I</w:t>
      </w:r>
    </w:p>
    <w:p>
      <w:pPr>
        <w:pStyle w:val="Heading2"/>
      </w:pPr>
      <w:r>
        <w:t>DA DENOMINAÇÃO, NATUREZA, SEDE, FORO, DURAÇÃO E ÁREA DE ATUAÇÃO</w:t>
      </w:r>
    </w:p>
    <w:p>
      <w:r>
        <w:rPr>
          <w:b/>
        </w:rPr>
        <w:t>Art. 1º</w:t>
      </w:r>
      <w:r>
        <w:t xml:space="preserve"> A [NOME COMPLETO DA REDE], doravante denominada [SIGLA DA REDE], é pessoa jurídica de direito privado, constituída sob a forma de associação civil sem fins lucrativos, de âmbito [MUNICIPAL, INTERMUNICIPAL, ESTADUAL, REGIONAL OU NACIONAL], caráter socioambiental, assistencial, educacional, cultural, científico, econômico, de economia solidária e de representação institucional e política das catadoras e dos catadores de materiais reutilizáveis e recicláveis.</w:t>
      </w:r>
    </w:p>
    <w:p>
      <w:r>
        <w:t>§ 1º A [SIGLA DA REDE] possui atuação em rede de segundo grau, congregando cooperativas, associações, redes, centrais, movimentos e outras organizações de catadoras e catadores, sem prejuízo da participação individual de catadoras e catadores nas categorias previstas neste Estatuto.</w:t>
      </w:r>
    </w:p>
    <w:p>
      <w:r>
        <w:t>§ 2º A Associação reger-se-á por este Estatuto, pelo Código Civil, pela legislação aplicável às organizações da sociedade civil e pelas deliberações regularmente aprovadas por seus órgãos de governança.</w:t>
      </w:r>
    </w:p>
    <w:p>
      <w:r>
        <w:rPr>
          <w:b/>
        </w:rPr>
        <w:t>Art. 2º</w:t>
      </w:r>
      <w:r>
        <w:t xml:space="preserve"> A Associação terá sede na [LOGRADOURO, NÚMERO, COMPLEMENTO, BAIRRO, CEP, MUNICÍPIO E UF] e foro na Comarca de [COMARCA E UF]. Poderá instalar unidades e representações em sua área de atuação. A mudança de município da sede dependerá de alteração estatutária; alterações de endereço no mesmo município serão deliberadas pela Diretoria e levadas a registro quando exigível.</w:t>
      </w:r>
    </w:p>
    <w:p>
      <w:r>
        <w:rPr>
          <w:b/>
        </w:rPr>
        <w:t>Art. 3º</w:t>
      </w:r>
      <w:r>
        <w:t xml:space="preserve"> A Associação é constituída por prazo indeterminado e atuará em [DESCREVER A ABRANGÊNCIA TERRITORIAL E OS MUNICÍPIOS, ESTADOS OU REGIÕES ALCANÇADOS], podendo estabelecer cooperação com outras entidades no Brasil e no exterior.</w:t>
      </w:r>
    </w:p>
    <w:p>
      <w:r>
        <w:rPr>
          <w:b/>
        </w:rPr>
        <w:t>Art. 4º</w:t>
      </w:r>
      <w:r>
        <w:t xml:space="preserve"> A Associação não distribuirá entre associados, dirigentes, conselheiros, empregados, doadores ou terceiros eventuais resultados, sobras, excedentes operacionais, dividendos, bonificações, participações ou parcelas de seu patrimônio, aplicando integralmente seus recursos na manutenção e no desenvolvimento de seus objetivos sociais.</w:t>
      </w:r>
    </w:p>
    <w:p>
      <w:pPr>
        <w:pStyle w:val="Heading1"/>
        <w:keepNext/>
      </w:pPr>
      <w:r>
        <w:t>CAPÍTULO II</w:t>
      </w:r>
    </w:p>
    <w:p>
      <w:pPr>
        <w:pStyle w:val="Heading2"/>
      </w:pPr>
      <w:r>
        <w:t>DOS PRINCÍPIOS, MISSÃO, VISÃO E VALORES</w:t>
      </w:r>
    </w:p>
    <w:p>
      <w:r>
        <w:rPr>
          <w:b/>
        </w:rPr>
        <w:t>Art. 5º</w:t>
      </w:r>
      <w:r>
        <w:t xml:space="preserve"> A [SIGLA DA REDE] orientará sua atuação pelos seguintes princípios:</w:t>
      </w:r>
    </w:p>
    <w:p>
      <w:r>
        <w:t>I – justiça social e combate às desigualdades;</w:t>
      </w:r>
    </w:p>
    <w:p>
      <w:r>
        <w:t>II – justiça climática, proteção ambiental e transição ecológica justa;</w:t>
      </w:r>
    </w:p>
    <w:p>
      <w:r>
        <w:t>III – economia circular e reconhecimento dos serviços ambientais prestados pelas catadoras e pelos catadores;</w:t>
      </w:r>
    </w:p>
    <w:p>
      <w:r>
        <w:t>IV – inclusão socioprodutiva e geração de trabalho e renda dignos;</w:t>
      </w:r>
    </w:p>
    <w:p>
      <w:r>
        <w:t>V – economia solidária, cooperativismo e associativismo;</w:t>
      </w:r>
    </w:p>
    <w:p>
      <w:r>
        <w:t>VI – democracia participativa, controle social e participação popular;</w:t>
      </w:r>
    </w:p>
    <w:p>
      <w:r>
        <w:t>VII – igualdade de gênero e valorização das mulheres catadoras;</w:t>
      </w:r>
    </w:p>
    <w:p>
      <w:r>
        <w:t>VIII – combate ao racismo, ao racismo ambiental e a todas as formas de discriminação;</w:t>
      </w:r>
    </w:p>
    <w:p>
      <w:r>
        <w:t>IX – defesa dos direitos humanos, da dignidade, da cidadania e do trabalho decente;</w:t>
      </w:r>
    </w:p>
    <w:p>
      <w:r>
        <w:t>X – proteção, acolhimento e participação plena de catadoras e catadores LGBTQIA+;</w:t>
      </w:r>
    </w:p>
    <w:p>
      <w:r>
        <w:t>XI – valorização dos saberes populares, da educação ambiental e da formação continuada;</w:t>
      </w:r>
    </w:p>
    <w:p>
      <w:r>
        <w:t>XII – transparência, ética, integridade, responsabilidade e boa governança.</w:t>
      </w:r>
    </w:p>
    <w:p>
      <w:r>
        <w:rPr>
          <w:b/>
        </w:rPr>
        <w:t>Art. 6º</w:t>
      </w:r>
      <w:r>
        <w:t xml:space="preserve"> A missão da [SIGLA DA REDE] é fortalecer, representar e defender as catadoras e os catadores de materiais reutilizáveis e recicláveis da Região Nordeste, promovendo inclusão socioprodutiva, justiça social, justiça climática, economia solidária e economia circular.</w:t>
      </w:r>
    </w:p>
    <w:p>
      <w:r>
        <w:rPr>
          <w:b/>
        </w:rPr>
        <w:t>Art. 7º</w:t>
      </w:r>
      <w:r>
        <w:t xml:space="preserve"> A visão institucional da Associação é consolidar-se como referência regional e nacional de articulação, representação e defesa dos direitos das catadoras e dos catadores do Nordeste brasileiro.</w:t>
      </w:r>
    </w:p>
    <w:p>
      <w:r>
        <w:rPr>
          <w:b/>
        </w:rPr>
        <w:t>Art. 8º</w:t>
      </w:r>
      <w:r>
        <w:t xml:space="preserve"> Constituem valores institucionais da Associação a democracia, a transparência, a solidariedade, a diversidade, a equidade, a sustentabilidade, a participação popular, a valorização das mulheres catadoras, a defesa da população negra, a defesa dos direitos humanos e o reconhecimento dos serviços ambientais.</w:t>
      </w:r>
    </w:p>
    <w:p>
      <w:pPr>
        <w:pStyle w:val="Heading1"/>
        <w:keepNext/>
      </w:pPr>
      <w:r>
        <w:t>CAPÍTULO III</w:t>
      </w:r>
    </w:p>
    <w:p>
      <w:pPr>
        <w:pStyle w:val="Heading2"/>
      </w:pPr>
      <w:r>
        <w:t>DOS OBJETIVOS E DAS FORMAS DE ATUAÇÃO</w:t>
      </w:r>
    </w:p>
    <w:p>
      <w:r>
        <w:rPr>
          <w:b/>
        </w:rPr>
        <w:t>Art. 9º</w:t>
      </w:r>
      <w:r>
        <w:t xml:space="preserve"> São objetivos da [SIGLA DA REDE]:</w:t>
      </w:r>
    </w:p>
    <w:p>
      <w:r>
        <w:t>I – representar e defender os interesses coletivos, sociais, econômicos, ambientais e institucionais das catadoras e dos catadores da Região Nordeste;</w:t>
      </w:r>
    </w:p>
    <w:p>
      <w:r>
        <w:t>II – fortalecer cooperativas, associações, redes, centrais, grupos produtivos, movimentos e outras formas de organização da categoria;</w:t>
      </w:r>
    </w:p>
    <w:p>
      <w:r>
        <w:t>III – apoiar catadoras e catadores autônomos, de rua, de lixões, de aterros, de unidades de triagem e de demais espaços de trabalho;</w:t>
      </w:r>
    </w:p>
    <w:p>
      <w:r>
        <w:t>IV – defender o pagamento justo pelos serviços ambientais, urbanos, sociais e econômicos prestados pelas catadoras e pelos catadores;</w:t>
      </w:r>
    </w:p>
    <w:p>
      <w:r>
        <w:t>V – defender o encerramento e a remediação ambientalmente adequada dos lixões, com inclusão socioprodutiva, proteção social, participação e reparação às comunidades atingidas;</w:t>
      </w:r>
    </w:p>
    <w:p>
      <w:r>
        <w:t>VI – formular, propor, acompanhar e avaliar políticas públicas de inclusão socioprodutiva, coleta seletiva, reciclagem, logística reversa e economia circular;</w:t>
      </w:r>
    </w:p>
    <w:p>
      <w:r>
        <w:t>VII – estimular a criação, regularização, estruturação e integração de cooperativas e associações de catadoras e catadores;</w:t>
      </w:r>
    </w:p>
    <w:p>
      <w:r>
        <w:t>VIII – defender políticas previdenciárias, trabalhistas, assistenciais e de proteção social adequadas às especificidades da categoria;</w:t>
      </w:r>
    </w:p>
    <w:p>
      <w:r>
        <w:t>IX – promover educação ambiental, alfabetização, formação cidadã, capacitação profissional, qualificação técnica, segurança do trabalho e desenvolvimento de lideranças;</w:t>
      </w:r>
    </w:p>
    <w:p>
      <w:r>
        <w:t>X – incentivar estudos, pesquisas, inovação, ciência, tecnologia social, rastreabilidade, beneficiamento e agregação de valor aos materiais recicláveis;</w:t>
      </w:r>
    </w:p>
    <w:p>
      <w:r>
        <w:t>XI – desenvolver programas, projetos e ações ambientais, sociais, culturais, educacionais, científicos, econômicos e de saúde e segurança;</w:t>
      </w:r>
    </w:p>
    <w:p>
      <w:r>
        <w:t>XII – atuar na implementação, execução, monitoramento e controle social de sistemas de logística reversa e de responsabilidade compartilhada pelo ciclo de vida dos produtos;</w:t>
      </w:r>
    </w:p>
    <w:p>
      <w:r>
        <w:t>XIII – captar, receber, gerir e aplicar recursos públicos e privados destinados aos objetivos institucionais;</w:t>
      </w:r>
    </w:p>
    <w:p>
      <w:r>
        <w:t>XIV – celebrar convênios, contratos, acordos de cooperação, termos de parceria, termos de colaboração, termos de fomento, patrocínios e demais instrumentos permitidos em lei;</w:t>
      </w:r>
    </w:p>
    <w:p>
      <w:r>
        <w:t>XV – organizar e realizar congressos, seminários, encontros, conferências, feiras, campanhas, intercâmbios, oficinas, cursos e eventos;</w:t>
      </w:r>
    </w:p>
    <w:p>
      <w:r>
        <w:t>XVI – defender os direitos, a autonomia econômica, a segurança e o protagonismo das mulheres catadoras;</w:t>
      </w:r>
    </w:p>
    <w:p>
      <w:r>
        <w:t>XVII – prevenir e combater o trabalho infantil, o trabalho forçado, a exploração e condições degradantes de trabalho;</w:t>
      </w:r>
    </w:p>
    <w:p>
      <w:r>
        <w:t>XVIII – promover a igualdade racial e combater o racismo estrutural e ambiental;</w:t>
      </w:r>
    </w:p>
    <w:p>
      <w:r>
        <w:t>XIX – desenvolver projetos de geração de trabalho, renda, empreendedorismo coletivo, comercialização em rede e economia solidária;</w:t>
      </w:r>
    </w:p>
    <w:p>
      <w:r>
        <w:t>XX – representar seus associados perante órgãos públicos, empresas, instituições financeiras, universidades, organismos nacionais e internacionais e demais espaços de interesse;</w:t>
      </w:r>
    </w:p>
    <w:p>
      <w:r>
        <w:t>XXI – promover a proteção, a participação e o acesso igualitário a oportunidades para catadoras e catadores LGBTQIA+;</w:t>
      </w:r>
    </w:p>
    <w:p>
      <w:r>
        <w:t>XXII – estimular e apoiar a participação de catadoras e catadores em conselhos, comitês, fóruns, conferências e processos eleitorais de representação social, especialmente nas áreas de meio ambiente, resíduos sólidos, assistência social, saúde, trabalho e economia solidária;</w:t>
      </w:r>
    </w:p>
    <w:p>
      <w:r>
        <w:t>XXIII – promover ações de comunicação, mobilização, incidência política, produção de conteúdo e valorização pública da categoria;</w:t>
      </w:r>
    </w:p>
    <w:p>
      <w:r>
        <w:t>XXIV – atuar na defesa de direitos coletivos e difusos relacionados ao meio ambiente, à inclusão social, ao trabalho digno e à cidadania.</w:t>
      </w:r>
    </w:p>
    <w:p>
      <w:r>
        <w:rPr>
          <w:b/>
        </w:rPr>
        <w:t>Art. 10.</w:t>
      </w:r>
      <w:r>
        <w:t xml:space="preserve"> Para alcançar seus objetivos, a Associação poderá executar diretamente projetos e serviços, constituir equipes técnicas, contratar pessoas físicas ou jurídicas, firmar parcerias, integrar redes e fóruns, desenvolver campanhas, promover intercâmbios e adotar outras medidas lícitas aprovadas por seus órgãos competentes.</w:t>
      </w:r>
    </w:p>
    <w:p>
      <w:pPr>
        <w:pStyle w:val="Heading1"/>
        <w:keepNext/>
      </w:pPr>
      <w:r>
        <w:t>CAPÍTULO IV</w:t>
      </w:r>
    </w:p>
    <w:p>
      <w:pPr>
        <w:pStyle w:val="Heading2"/>
      </w:pPr>
      <w:r>
        <w:t>DOS ASSOCIADOS, ADMISSÃO, DIREITOS, DEVERES E DESLIGAMENTO</w:t>
      </w:r>
    </w:p>
    <w:p>
      <w:r>
        <w:rPr>
          <w:b/>
        </w:rPr>
        <w:t>Art. 11.</w:t>
      </w:r>
      <w:r>
        <w:t xml:space="preserve"> O quadro social da [SIGLA DA REDE] será composto pelas seguintes categorias:</w:t>
      </w:r>
    </w:p>
    <w:p>
      <w:r>
        <w:t>I – Fundadores: catadoras e catadores e pessoas jurídicas da categoria que participarem da Assembleia de Fundação, assinarem a ata por si ou por representante habilitado e cumprirem os requisitos de filiação; a ata distinguirá a pessoa jurídica de seu representante;</w:t>
      </w:r>
    </w:p>
    <w:p>
      <w:r>
        <w:t>II – Efetivos: catadoras e catadores de materiais reutilizáveis e recicláveis admitidos na forma deste Estatuto;</w:t>
      </w:r>
    </w:p>
    <w:p>
      <w:r>
        <w:t>III – Organizações Filiadas: cooperativas, associações, redes, centrais e outras pessoas jurídicas regularmente constituídas, dirigidas por catadoras e catadores e comprometidas com os objetivos da Rede;</w:t>
      </w:r>
    </w:p>
    <w:p>
      <w:r>
        <w:t>IV – Colaboradores Institucionais: pessoas e entidades privadas admitidas para apoio aos objetivos sociais, sem voto ou elegibilidade; órgãos públicos e outros parceiros poderão cooperar por instrumentos próprios, sem integrar o quadro social;</w:t>
      </w:r>
    </w:p>
    <w:p>
      <w:r>
        <w:t>V – Honorários: pessoas reconhecidas pela Assembleia Geral por relevantes serviços prestados à categoria ou à Associação.</w:t>
      </w:r>
    </w:p>
    <w:p>
      <w:r>
        <w:t>§ 1º Os associados das categorias Fundadores, Efetivos e Organizações Filiadas terão direito a voz e voto, desde que estejam em situação regular e observem as condições previstas neste Estatuto.</w:t>
      </w:r>
    </w:p>
    <w:p>
      <w:r>
        <w:t>§ 2º Os Colaboradores Institucionais e Honorários terão direito a voz e participação nas atividades, mas não terão direito a voto nem poderão ocupar cargos eletivos, salvo se também integrarem categoria com direitos políticos.</w:t>
      </w:r>
    </w:p>
    <w:p>
      <w:r>
        <w:rPr>
          <w:b/>
        </w:rPr>
        <w:t>Art. 12.</w:t>
      </w:r>
      <w:r>
        <w:t xml:space="preserve"> A admissão dependerá de requerimento e adesão aos objetivos e às normas da Rede. Pessoas físicas deverão comprovar sua condição de catadora ou catador; organizações deverão apresentar ato constitutivo, prova de constituição regular e documento de designação de representante. A Diretoria decidirá em até 30 dias, de forma fundamentada, cabendo recurso à Assembleia em 15 dias da ciência. Grupos informais poderão participar das atividades e indicar pessoas físicas para filiação individual, sem adquirir personalidade jurídica ou voto institucional por essa participação.</w:t>
      </w:r>
    </w:p>
    <w:p>
      <w:r>
        <w:rPr>
          <w:b/>
        </w:rPr>
        <w:t>Art. 13.</w:t>
      </w:r>
      <w:r>
        <w:t xml:space="preserve"> São direitos dos associados com direitos políticos:</w:t>
      </w:r>
    </w:p>
    <w:p>
      <w:r>
        <w:t>I – participar das Assembleias Gerais, com direito a voz e voto;</w:t>
      </w:r>
    </w:p>
    <w:p>
      <w:r>
        <w:t>II – votar e ser votado, observados os requisitos deste Estatuto;</w:t>
      </w:r>
    </w:p>
    <w:p>
      <w:r>
        <w:t>III – apresentar propostas, requerimentos, indicações e recursos;</w:t>
      </w:r>
    </w:p>
    <w:p>
      <w:r>
        <w:t>IV – participar de projetos, formações, eventos e atividades;</w:t>
      </w:r>
    </w:p>
    <w:p>
      <w:r>
        <w:t>V – acessar informações institucionais, relatórios de atividades e prestações de contas;</w:t>
      </w:r>
    </w:p>
    <w:p>
      <w:r>
        <w:t>VI – utilizar os serviços disponibilizados pela Associação, conforme regras e disponibilidade;</w:t>
      </w:r>
    </w:p>
    <w:p>
      <w:r>
        <w:t>VII – solicitar a convocação de Assembleia Geral nos termos deste Estatuto.</w:t>
      </w:r>
    </w:p>
    <w:p>
      <w:r>
        <w:rPr>
          <w:b/>
        </w:rPr>
        <w:t>Art. 14.</w:t>
      </w:r>
      <w:r>
        <w:t xml:space="preserve"> São deveres dos associados:</w:t>
      </w:r>
    </w:p>
    <w:p>
      <w:r>
        <w:t>I – cumprir este Estatuto, o regimento interno e as deliberações dos órgãos competentes;</w:t>
      </w:r>
    </w:p>
    <w:p>
      <w:r>
        <w:t>II – zelar pelo nome, pelos princípios, pelo patrimônio e pelos interesses da Associação;</w:t>
      </w:r>
    </w:p>
    <w:p>
      <w:r>
        <w:t>III – atuar de forma ética, respeitosa, democrática e não discriminatória;</w:t>
      </w:r>
    </w:p>
    <w:p>
      <w:r>
        <w:t>IV – contribuir para a defesa e a valorização da categoria;</w:t>
      </w:r>
    </w:p>
    <w:p>
      <w:r>
        <w:t>V – prestar as informações necessárias à atualização cadastral e à participação institucional;</w:t>
      </w:r>
    </w:p>
    <w:p>
      <w:r>
        <w:t>VI – cumprir obrigações financeiras associativas, quando instituídas pela Assembleia Geral;</w:t>
      </w:r>
    </w:p>
    <w:p>
      <w:r>
        <w:t>VII – comunicar situações de conflito de interesses, irregularidades ou riscos relevantes à Associação.</w:t>
      </w:r>
    </w:p>
    <w:p>
      <w:r>
        <w:rPr>
          <w:b/>
        </w:rPr>
        <w:t>Art. 15.</w:t>
      </w:r>
      <w:r>
        <w:t xml:space="preserve"> O associado poderá desligar-se voluntariamente mediante pedido escrito, sem prejuízo do cumprimento de obrigações já assumidas perante a Associação.</w:t>
      </w:r>
    </w:p>
    <w:p>
      <w:r>
        <w:rPr>
          <w:b/>
        </w:rPr>
        <w:t>Art. 16.</w:t>
      </w:r>
      <w:r>
        <w:t xml:space="preserve"> Constituem justa causa para sanção a apropriação ou desvio de recursos, fraude, violência, assédio, discriminação, uso indevido da representação institucional e descumprimento grave ou reiterado das obrigações estatutárias. Críticas, divergências políticas e pedidos de fiscalização, exercidos de boa-fé, não constituem infração. A apuração observará a gravidade, as provas, a proporcionalidade e as regras seguintes.</w:t>
      </w:r>
    </w:p>
    <w:p>
      <w:r>
        <w:t>§ 1º O associado receberá notificação com os fatos e as provas, acesso ao procedimento e prazo de 15 dias corridos para defesa. Quem tiver interesse pessoal no caso não participará da decisão.</w:t>
      </w:r>
    </w:p>
    <w:p>
      <w:r>
        <w:t>§ 2º A Diretoria poderá aplicar advertência ou suspensão de até 90 dias, com decisão fundamentada. Caberá recurso à Assembleia em 15 dias da ciência, com efeito suspensivo até julgamento.</w:t>
      </w:r>
    </w:p>
    <w:p>
      <w:r>
        <w:t>§ 3º A Diretoria decidirá fundamentadamente sobre a exclusão, após defesa. Caberá recurso à Assembleia em 30 dias da ciência, com efeito suspensivo. A convocação para julgamento ocorrerá em até 60 dias do recurso, assegurada manifestação do recorrente e decisão por membros desimpedidos.</w:t>
      </w:r>
    </w:p>
    <w:p>
      <w:r>
        <w:rPr>
          <w:b/>
        </w:rPr>
        <w:t>Art. 17.</w:t>
      </w:r>
      <w:r>
        <w:t xml:space="preserve"> A qualidade de associado é pessoal ou institucional, conforme a categoria, e não se transmite por sucessão, cessão ou transferência.</w:t>
      </w:r>
    </w:p>
    <w:p>
      <w:r>
        <w:rPr>
          <w:b/>
        </w:rPr>
        <w:t>Art. 18.</w:t>
      </w:r>
      <w:r>
        <w:t xml:space="preserve"> Os associados não respondem solidária nem subsidiariamente pelas obrigações assumidas pela Associação.</w:t>
      </w:r>
    </w:p>
    <w:p>
      <w:r>
        <w:t>Parágrafo único. A filiação não estabelece subordinação administrativa das organizações filiadas nem transfere seus bens à Rede. Obrigações e recursos de projetos conjuntos dependerão de instrumentos específicos, com critérios de execução e prestação de contas.</w:t>
      </w:r>
    </w:p>
    <w:p>
      <w:pPr>
        <w:pStyle w:val="Heading1"/>
        <w:keepNext/>
      </w:pPr>
      <w:r>
        <w:t>CAPÍTULO V</w:t>
      </w:r>
    </w:p>
    <w:p>
      <w:pPr>
        <w:pStyle w:val="Heading2"/>
      </w:pPr>
      <w:r>
        <w:t>DA ESTRUTURA ORGANIZACIONAL</w:t>
      </w:r>
    </w:p>
    <w:p>
      <w:r>
        <w:rPr>
          <w:b/>
        </w:rPr>
        <w:t>Art. 19.</w:t>
      </w:r>
      <w:r>
        <w:t xml:space="preserve"> São órgãos e instâncias da [SIGLA DA REDE]:</w:t>
      </w:r>
    </w:p>
    <w:p>
      <w:r>
        <w:t>I – Assembleia Geral;</w:t>
      </w:r>
    </w:p>
    <w:p>
      <w:r>
        <w:t>II – Diretoria Executiva;</w:t>
      </w:r>
    </w:p>
    <w:p>
      <w:r>
        <w:t>III – Conselho Fiscal;</w:t>
      </w:r>
    </w:p>
    <w:p>
      <w:r>
        <w:t>IV – Conselho Consultivo;</w:t>
      </w:r>
    </w:p>
    <w:p>
      <w:r>
        <w:t>V – Coordenações Territoriais;</w:t>
      </w:r>
    </w:p>
    <w:p>
      <w:r>
        <w:t>VI – Coordenações Temáticas.</w:t>
      </w:r>
    </w:p>
    <w:p>
      <w:r>
        <w:t>Parágrafo único. As Coordenações Territoriais, Coordenações Temáticas e o Conselho Consultivo são instâncias de articulação, assessoramento e execução, não integrando a composição numérica da Diretoria Executiva nem do Conselho Fiscal.</w:t>
      </w:r>
    </w:p>
    <w:p>
      <w:pPr>
        <w:pStyle w:val="Heading1"/>
        <w:keepNext/>
      </w:pPr>
      <w:r>
        <w:t>CAPÍTULO VI</w:t>
      </w:r>
    </w:p>
    <w:p>
      <w:pPr>
        <w:pStyle w:val="Heading2"/>
      </w:pPr>
      <w:r>
        <w:t>DA ASSEMBLEIA GERAL</w:t>
      </w:r>
    </w:p>
    <w:p>
      <w:r>
        <w:rPr>
          <w:b/>
        </w:rPr>
        <w:t>Art. 20.</w:t>
      </w:r>
      <w:r>
        <w:t xml:space="preserve"> A Assembleia Geral é o órgão máximo de deliberação da Associação e será constituída pelos associados com direito a voto em situação regular.</w:t>
      </w:r>
    </w:p>
    <w:p>
      <w:r>
        <w:rPr>
          <w:b/>
        </w:rPr>
        <w:t>Art. 21.</w:t>
      </w:r>
      <w:r>
        <w:t xml:space="preserve"> A Assembleia Geral reunir-se-á:</w:t>
      </w:r>
    </w:p>
    <w:p>
      <w:r>
        <w:t>I – ordinariamente, uma vez por ano, para apreciar o relatório de atividades, as demonstrações financeiras, o parecer do Conselho Fiscal, o planejamento e demais matérias da pauta;</w:t>
      </w:r>
    </w:p>
    <w:p>
      <w:r>
        <w:t>II – extraordinariamente, sempre que necessário, para deliberar sobre matérias relevantes ou urgentes.</w:t>
      </w:r>
    </w:p>
    <w:p>
      <w:r>
        <w:rPr>
          <w:b/>
        </w:rPr>
        <w:t>Art. 22.</w:t>
      </w:r>
      <w:r>
        <w:t xml:space="preserve"> Compete privativamente à Assembleia Geral:</w:t>
      </w:r>
    </w:p>
    <w:p>
      <w:r>
        <w:t>I – eleger e destituir os membros da Diretoria Executiva e do Conselho Fiscal;</w:t>
      </w:r>
    </w:p>
    <w:p>
      <w:r>
        <w:t>II – alterar o Estatuto Social;</w:t>
      </w:r>
    </w:p>
    <w:p>
      <w:r>
        <w:t>III – aprovar o relatório anual de atividades, as contas, o balanço e as demonstrações financeiras, após parecer do Conselho Fiscal;</w:t>
      </w:r>
    </w:p>
    <w:p>
      <w:r>
        <w:t>IV – deliberar sobre planos gerais, prioridades e diretrizes institucionais;</w:t>
      </w:r>
    </w:p>
    <w:p>
      <w:r>
        <w:t>V – deliberar sobre a exclusão de associados e julgar recursos;</w:t>
      </w:r>
    </w:p>
    <w:p>
      <w:r>
        <w:t>VI – autorizar a aquisição, alienação ou oneração de bens imóveis;</w:t>
      </w:r>
    </w:p>
    <w:p>
      <w:r>
        <w:t>VII – deliberar sobre a dissolução da Associação e a destinação de seu patrimônio;</w:t>
      </w:r>
    </w:p>
    <w:p>
      <w:r>
        <w:t>VIII – aprovar e alterar o regimento interno e o regulamento eleitoral, quando submetidos à sua apreciação;</w:t>
      </w:r>
    </w:p>
    <w:p>
      <w:r>
        <w:t>IX – fixar contribuições associativas, quando necessárias;</w:t>
      </w:r>
    </w:p>
    <w:p>
      <w:r>
        <w:t>X – decidir sobre matérias não atribuídas expressamente a outro órgão.</w:t>
      </w:r>
    </w:p>
    <w:p>
      <w:r>
        <w:rPr>
          <w:b/>
        </w:rPr>
        <w:t>Art. 23.</w:t>
      </w:r>
      <w:r>
        <w:t xml:space="preserve"> A Assembleia Geral será convocada pelo Presidente, pela maioria da Diretoria Executiva, pelo Conselho Fiscal ou por requerimento de, no mínimo, um quinto dos associados com direito a voto. O grupo de pelo menos um quinto dos associados poderá promover diretamente a convocação, respeitadas as formalidades estatutárias.</w:t>
      </w:r>
    </w:p>
    <w:p>
      <w:r>
        <w:t>§ 1º A convocação será realizada com antecedência mínima de 10 dias corridos, mediante edital ou comunicação escrita ou eletrônica que informe data, horário, modalidade, local ou meio de acesso e pauta. As comunicações serão enviadas a todos os associados pelos contatos cadastrados, com comprovante de envio e divulgação na sede.</w:t>
      </w:r>
    </w:p>
    <w:p>
      <w:r>
        <w:t>§ 2º Em caso de urgência devidamente justificada, a Assembleia Extraordinária poderá ser convocada com antecedência mínima de 5 dias corridos, exceto quando a pauta envolver alteração estatutária, destituição de administradores ou dissolução.</w:t>
      </w:r>
    </w:p>
    <w:p>
      <w:r>
        <w:rPr>
          <w:b/>
        </w:rPr>
        <w:t>Art. 24.</w:t>
      </w:r>
      <w:r>
        <w:t xml:space="preserve"> A Assembleia Geral instalar-se-á, em primeira convocação, com a maioria absoluta dos associados com direito a voto e, em segunda convocação, 30 minutos depois, com qualquer número, ressalvadas as matérias com quórum especial.</w:t>
      </w:r>
    </w:p>
    <w:p>
      <w:r>
        <w:rPr>
          <w:b/>
        </w:rPr>
        <w:t>Art. 25.</w:t>
      </w:r>
      <w:r>
        <w:t xml:space="preserve"> As deliberações serão tomadas pela maioria simples dos votos dos presentes, salvo disposição diversa deste Estatuto. Para este Estatuto, maioria absoluta corresponde a mais da metade do total; maioria simples, a mais da metade dos votos válidos, excluídos brancos e abstenções. Empate rejeita a proposta, salvo eleição, regida pelo art. 53. Frações nos quóruns serão arredondadas para cima.</w:t>
      </w:r>
    </w:p>
    <w:p>
      <w:r>
        <w:t>§ 1º Para alteração do Estatuto Social ou destituição de administradores, exigir-se-á Assembleia especialmente convocada, presença da maioria absoluta dos associados com direito a voto em primeira convocação ou de, no mínimo, um terço em segunda convocação, e aprovação de dois terços dos votos válidos dos presentes.</w:t>
      </w:r>
    </w:p>
    <w:p>
      <w:r>
        <w:t>§ 2º Para dissolução da Associação, exigir-se-á Assembleia especialmente convocada e aprovação de, no mínimo, dois terços dos votos válidos dos presentes, observado o quórum de instalação previsto no § 1º.</w:t>
      </w:r>
    </w:p>
    <w:p>
      <w:r>
        <w:rPr>
          <w:b/>
        </w:rPr>
        <w:t>Art. 26.</w:t>
      </w:r>
      <w:r>
        <w:t xml:space="preserve"> As Assembleias poderão ser presenciais, virtuais ou híbridas, desde que sejam assegurados identificação, participação, manifestação, votação, registro das deliberações e preservação dos documentos.</w:t>
      </w:r>
    </w:p>
    <w:p>
      <w:r>
        <w:rPr>
          <w:b/>
        </w:rPr>
        <w:t>Art. 27.</w:t>
      </w:r>
      <w:r>
        <w:t xml:space="preserve"> Cada pessoa física associada com direitos políticos terá um voto e cada Organização Filiada terá um voto, exercido por representante formalmente designado. A condição de fundador não gera voto adicional nem privilégio permanente. Um representante não poderá votar por mais de uma organização na mesma Assembleia e, se também for associado individual, exercerá apenas o voto institucional enquanto representar a organização. Não se admite voto por procuração de associado individual.</w:t>
      </w:r>
    </w:p>
    <w:p>
      <w:pPr>
        <w:pStyle w:val="Heading1"/>
        <w:keepNext/>
      </w:pPr>
      <w:r>
        <w:t>CAPÍTULO VII</w:t>
      </w:r>
    </w:p>
    <w:p>
      <w:pPr>
        <w:pStyle w:val="Heading2"/>
      </w:pPr>
      <w:r>
        <w:t>DA DIRETORIA EXECUTIVA</w:t>
      </w:r>
    </w:p>
    <w:p>
      <w:r>
        <w:rPr>
          <w:b/>
        </w:rPr>
        <w:t>Art. 28.</w:t>
      </w:r>
      <w:r>
        <w:t xml:space="preserve"> A Diretoria Executiva é o órgão de administração, representação e execução das deliberações da Assembleia Geral e será composta por 8 membros:</w:t>
      </w:r>
    </w:p>
    <w:p>
      <w:r>
        <w:t>I – Presidente;</w:t>
      </w:r>
    </w:p>
    <w:p>
      <w:r>
        <w:t>II – Vice-Presidente;</w:t>
      </w:r>
    </w:p>
    <w:p>
      <w:r>
        <w:t>III – Diretor ou Diretora de Administração, Finanças e Prestação de Contas;</w:t>
      </w:r>
    </w:p>
    <w:p>
      <w:r>
        <w:t>IV – Diretor ou Diretora de Organização, Formação e Economia Solidária;</w:t>
      </w:r>
    </w:p>
    <w:p>
      <w:r>
        <w:t>V – Diretor ou Diretora de Comunicação e Relações Institucionais;</w:t>
      </w:r>
    </w:p>
    <w:p>
      <w:r>
        <w:t>VI – Diretor ou Diretora de Políticas Públicas, Assuntos Jurídicos e Direitos Humanos;</w:t>
      </w:r>
    </w:p>
    <w:p>
      <w:r>
        <w:t>VII – Diretor ou Diretora de Meio Ambiente, Logística Reversa e Projetos;</w:t>
      </w:r>
    </w:p>
    <w:p>
      <w:r>
        <w:t>VIII – Diretor ou Diretora de Mulheres Catadoras, Juventude, Diversidade e Inclusão Social.</w:t>
      </w:r>
    </w:p>
    <w:p>
      <w:r>
        <w:t>§ 1º A estrutura prevista neste artigo compreende o Presidente, o Vice-Presidente e 6 Diretorias temáticas, cada uma sob responsabilidade de um único Diretor ou Diretora.</w:t>
      </w:r>
    </w:p>
    <w:p>
      <w:r>
        <w:rPr>
          <w:b/>
        </w:rPr>
        <w:t>Art. 29.</w:t>
      </w:r>
      <w:r>
        <w:t xml:space="preserve"> O mandato da Diretoria Executiva será de 4 anos, permitida uma reeleição consecutiva na Diretoria, independentemente do cargo ocupado.</w:t>
      </w:r>
    </w:p>
    <w:p>
      <w:r>
        <w:t>Parágrafo único. A eleição será realizada antes do término do mandato. Em atraso excepcional, os dirigentes permanecerão apenas para atos ordinários e convocação eleitoral por até 90 dias; ultrapassado esse prazo, a Assembleia designará administração provisória e fixará eleição em até 30 dias.</w:t>
      </w:r>
    </w:p>
    <w:p>
      <w:r>
        <w:rPr>
          <w:b/>
        </w:rPr>
        <w:t>Art. 30.</w:t>
      </w:r>
      <w:r>
        <w:t xml:space="preserve"> Os cargos eletivos da Diretoria Executiva serão ocupados por catadoras ou catadores associados, diretamente ou na condição de representantes de Organizações Filiadas, devendo-se buscar diversidade de gênero, raça, geração, território e representação dos territórios da área de atuação.</w:t>
      </w:r>
    </w:p>
    <w:p>
      <w:r>
        <w:rPr>
          <w:b/>
        </w:rPr>
        <w:t>Art. 31.</w:t>
      </w:r>
      <w:r>
        <w:t xml:space="preserve"> Compete coletivamente à Diretoria Executiva:</w:t>
      </w:r>
    </w:p>
    <w:p>
      <w:r>
        <w:t>I – cumprir e fazer cumprir este Estatuto e as deliberações da Assembleia Geral;</w:t>
      </w:r>
    </w:p>
    <w:p>
      <w:r>
        <w:t>II – planejar, dirigir e acompanhar as atividades institucionais;</w:t>
      </w:r>
    </w:p>
    <w:p>
      <w:r>
        <w:t>III – aprovar projetos, parcerias, contratos, planos de trabalho e instrumentos de cooperação, respeitadas as competências da Assembleia;</w:t>
      </w:r>
    </w:p>
    <w:p>
      <w:r>
        <w:t>IV – elaborar o plano anual de trabalho e a proposta orçamentária;</w:t>
      </w:r>
    </w:p>
    <w:p>
      <w:r>
        <w:t>V – admitir associados e aplicar advertências e suspensões;</w:t>
      </w:r>
    </w:p>
    <w:p>
      <w:r>
        <w:t>VI – criar comissões, grupos de trabalho e Coordenações Temáticas;</w:t>
      </w:r>
    </w:p>
    <w:p>
      <w:r>
        <w:t>VII – acompanhar e apoiar as Coordenações Territoriais;</w:t>
      </w:r>
    </w:p>
    <w:p>
      <w:r>
        <w:t>VIII – contratar, supervisionar e dispensar empregados, prestadores de serviços, assessorias e equipes técnicas;</w:t>
      </w:r>
    </w:p>
    <w:p>
      <w:r>
        <w:t>IX – adotar medidas administrativas, financeiras, jurídicas e institucionais necessárias à continuidade da Associação;</w:t>
      </w:r>
    </w:p>
    <w:p>
      <w:r>
        <w:t>X – apresentar anualmente à Assembleia Geral o relatório de atividades e a prestação de contas.</w:t>
      </w:r>
    </w:p>
    <w:p>
      <w:r>
        <w:rPr>
          <w:b/>
        </w:rPr>
        <w:t>Art. 32.</w:t>
      </w:r>
      <w:r>
        <w:t xml:space="preserve"> A Diretoria Executiva reunir-se-á ordinariamente pelo menos uma vez a cada três meses e, extraordinariamente, quando convocada pelo Presidente ou pela maioria de seus membros.</w:t>
      </w:r>
    </w:p>
    <w:p>
      <w:r>
        <w:t>§ 1º As reuniões instalar-se-ão com a maioria absoluta dos membros e as decisões serão tomadas pela maioria dos presentes.</w:t>
      </w:r>
    </w:p>
    <w:p>
      <w:r>
        <w:t>§ 2º Em caso de empate, caberá ao Presidente o voto de qualidade, além do voto ordinário.</w:t>
      </w:r>
    </w:p>
    <w:p>
      <w:r>
        <w:t>§ 3º As reuniões poderão ser presenciais, virtuais ou híbridas e serão registradas em ata.</w:t>
      </w:r>
    </w:p>
    <w:p>
      <w:r>
        <w:rPr>
          <w:b/>
        </w:rPr>
        <w:t>Art. 33.</w:t>
      </w:r>
      <w:r>
        <w:t xml:space="preserve"> Compete ao Presidente:</w:t>
      </w:r>
    </w:p>
    <w:p>
      <w:r>
        <w:t>I – representar ativa e passivamente a Associação, judicial e extrajudicialmente;</w:t>
      </w:r>
    </w:p>
    <w:p>
      <w:r>
        <w:t>II – convocar e presidir Assembleias Gerais e reuniões da Diretoria Executiva;</w:t>
      </w:r>
    </w:p>
    <w:p>
      <w:r>
        <w:t>III – assinar, em conjunto com o Diretor de Administração, Finanças e Prestação de Contas, documentos bancários, financeiros, contratos, convênios e instrumentos que gerem obrigações patrimoniais;</w:t>
      </w:r>
    </w:p>
    <w:p>
      <w:r>
        <w:t>IV – constituir procuradores mediante instrumento específico, com poderes e prazo determinados;</w:t>
      </w:r>
    </w:p>
    <w:p>
      <w:r>
        <w:t>V – supervisionar a execução do planejamento e das deliberações institucionais;</w:t>
      </w:r>
    </w:p>
    <w:p>
      <w:r>
        <w:t>VI – adotar medidas urgentes, submetendo-as à ratificação da Diretoria Executiva na primeira reunião subsequente;</w:t>
      </w:r>
    </w:p>
    <w:p>
      <w:r>
        <w:t>VII – exercer as demais atribuições inerentes ao cargo.</w:t>
      </w:r>
    </w:p>
    <w:p>
      <w:r>
        <w:rPr>
          <w:b/>
        </w:rPr>
        <w:t>Art. 34.</w:t>
      </w:r>
      <w:r>
        <w:t xml:space="preserve"> Compete ao Vice-Presidente:</w:t>
      </w:r>
    </w:p>
    <w:p>
      <w:r>
        <w:t>I – substituir o Presidente em suas ausências, impedimentos, licença ou vacância;</w:t>
      </w:r>
    </w:p>
    <w:p>
      <w:r>
        <w:t>II – auxiliar o Presidente na coordenação geral da Associação;</w:t>
      </w:r>
    </w:p>
    <w:p>
      <w:r>
        <w:t>III – acompanhar a articulação entre as Diretorias e Coordenações Territoriais;</w:t>
      </w:r>
    </w:p>
    <w:p>
      <w:r>
        <w:t>IV – desempenhar missões e atribuições delegadas pela Diretoria Executiva.</w:t>
      </w:r>
    </w:p>
    <w:p>
      <w:r>
        <w:rPr>
          <w:b/>
        </w:rPr>
        <w:t>Art. 35.</w:t>
      </w:r>
      <w:r>
        <w:t xml:space="preserve"> Compete ao Diretor de Administração, Finanças e Prestação de Contas:</w:t>
      </w:r>
    </w:p>
    <w:p>
      <w:r>
        <w:t>I – coordenar a administração geral, o expediente, os registros, os arquivos, os cadastros, as atas e a documentação institucional;</w:t>
      </w:r>
    </w:p>
    <w:p>
      <w:r>
        <w:t>II – organizar a agenda, as convocações e o apoio administrativo às Assembleias e reuniões;</w:t>
      </w:r>
    </w:p>
    <w:p>
      <w:r>
        <w:t>III – coordenar a elaboração e a execução orçamentária, o fluxo financeiro, a contabilidade, os controles internos e a prestação de contas;</w:t>
      </w:r>
    </w:p>
    <w:p>
      <w:r>
        <w:t>IV – manter sob controle os bens, inventários, contas bancárias, receitas, despesas e documentos comprobatórios;</w:t>
      </w:r>
    </w:p>
    <w:p>
      <w:r>
        <w:t>V – assinar conjuntamente com o Presidente os documentos financeiros e bancários;</w:t>
      </w:r>
    </w:p>
    <w:p>
      <w:r>
        <w:t>VI – apresentar relatórios financeiros periódicos à Diretoria e ao Conselho Fiscal;</w:t>
      </w:r>
    </w:p>
    <w:p>
      <w:r>
        <w:t>VII – coordenar profissionais e assessorias administrativas, contábeis, financeiras e de prestação de contas.</w:t>
      </w:r>
    </w:p>
    <w:p>
      <w:r>
        <w:rPr>
          <w:b/>
        </w:rPr>
        <w:t>Art. 36.</w:t>
      </w:r>
      <w:r>
        <w:t xml:space="preserve"> Compete ao Diretor de Organização, Formação e Economia Solidária:</w:t>
      </w:r>
    </w:p>
    <w:p>
      <w:r>
        <w:t>I – promover a organização de base, a filiação, a mobilização e o fortalecimento das organizações de catadoras e catadores;</w:t>
      </w:r>
    </w:p>
    <w:p>
      <w:r>
        <w:t>II – coordenar processos de formação política, cidadã, profissional, cooperativista, associativista e de segurança do trabalho;</w:t>
      </w:r>
    </w:p>
    <w:p>
      <w:r>
        <w:t>III – estimular redes de comercialização, produção, compras coletivas, beneficiamento e empreendimentos de economia solidária;</w:t>
      </w:r>
    </w:p>
    <w:p>
      <w:r>
        <w:t>IV – apoiar a constituição, regularização e gestão de cooperativas e associações;</w:t>
      </w:r>
    </w:p>
    <w:p>
      <w:r>
        <w:t>V – articular metodologias de participação, intercâmbio de experiências e desenvolvimento de lideranças;</w:t>
      </w:r>
    </w:p>
    <w:p>
      <w:r>
        <w:t>VI – acompanhar programas de inclusão socioprodutiva e geração de trabalho e renda.</w:t>
      </w:r>
    </w:p>
    <w:p>
      <w:r>
        <w:rPr>
          <w:b/>
        </w:rPr>
        <w:t>Art. 37.</w:t>
      </w:r>
      <w:r>
        <w:t xml:space="preserve"> Compete ao Diretor de Comunicação e Relações Institucionais:</w:t>
      </w:r>
    </w:p>
    <w:p>
      <w:r>
        <w:t>I – coordenar a comunicação institucional, imprensa, redes sociais, campanhas, publicações, identidade visual e memória da Associação;</w:t>
      </w:r>
    </w:p>
    <w:p>
      <w:r>
        <w:t>II – promover a valorização pública das catadoras e dos catadores e o combate a estigmas e preconceitos;</w:t>
      </w:r>
    </w:p>
    <w:p>
      <w:r>
        <w:t>III – articular relações com órgãos públicos, empresas, universidades, financiadores, organizações sociais, redes e organismos nacionais e internacionais;</w:t>
      </w:r>
    </w:p>
    <w:p>
      <w:r>
        <w:t>IV – organizar agendas institucionais, eventos, cerimônias, representação e relacionamento com parceiros;</w:t>
      </w:r>
    </w:p>
    <w:p>
      <w:r>
        <w:t>V – acompanhar contrapartidas de comunicação, publicidade institucional e divulgação obrigatória de projetos;</w:t>
      </w:r>
    </w:p>
    <w:p>
      <w:r>
        <w:t>VI – apoiar a captação de recursos e a construção de parcerias estratégicas.</w:t>
      </w:r>
    </w:p>
    <w:p>
      <w:r>
        <w:rPr>
          <w:b/>
        </w:rPr>
        <w:t>Art. 38.</w:t>
      </w:r>
      <w:r>
        <w:t xml:space="preserve"> Compete ao Diretor de Políticas Públicas, Assuntos Jurídicos e Direitos Humanos:</w:t>
      </w:r>
    </w:p>
    <w:p>
      <w:r>
        <w:t>I – coordenar a incidência política, a participação social e o acompanhamento de políticas públicas, leis, regulamentos e programas de interesse da categoria;</w:t>
      </w:r>
    </w:p>
    <w:p>
      <w:r>
        <w:t>II – articular a presença da Associação em conselhos, fóruns, comitês, conferências e espaços de controle social;</w:t>
      </w:r>
    </w:p>
    <w:p>
      <w:r>
        <w:t>III – acompanhar assuntos jurídicos, estatutários, regulatórios e de defesa de direitos, com apoio de assessoria profissional quando necessário;</w:t>
      </w:r>
    </w:p>
    <w:p>
      <w:r>
        <w:t>IV – promover ações de direitos humanos, igualdade racial, combate ao trabalho infantil, ao trabalho degradante, à violência e às discriminações;</w:t>
      </w:r>
    </w:p>
    <w:p>
      <w:r>
        <w:t>V – receber e encaminhar denúncias ou demandas coletivas, observados sigilo, proteção e devido tratamento;</w:t>
      </w:r>
    </w:p>
    <w:p>
      <w:r>
        <w:t>VI – elaborar propostas, notas técnicas, manifestações e agendas legislativas e governamentais.</w:t>
      </w:r>
    </w:p>
    <w:p>
      <w:r>
        <w:rPr>
          <w:b/>
        </w:rPr>
        <w:t>Art. 39.</w:t>
      </w:r>
      <w:r>
        <w:t xml:space="preserve"> Compete ao Diretor de Meio Ambiente, Logística Reversa e Projetos:</w:t>
      </w:r>
    </w:p>
    <w:p>
      <w:r>
        <w:t>I – coordenar programas e ações de coleta seletiva, reciclagem, educação ambiental, economia circular, justiça climática e fechamento humanizado de lixões;</w:t>
      </w:r>
    </w:p>
    <w:p>
      <w:r>
        <w:t>II – acompanhar sistemas de logística reversa, créditos de reciclagem, certificações ambientais, rastreabilidade e pagamento por serviços ambientais;</w:t>
      </w:r>
    </w:p>
    <w:p>
      <w:r>
        <w:t>III – formular, estruturar, monitorar e avaliar projetos, planos de trabalho, metas, indicadores e resultados;</w:t>
      </w:r>
    </w:p>
    <w:p>
      <w:r>
        <w:t>IV – coordenar estudos técnicos, inovação, tecnologia social, infraestrutura, beneficiamento e segurança ambiental;</w:t>
      </w:r>
    </w:p>
    <w:p>
      <w:r>
        <w:t>V – acompanhar editais, chamadas, oportunidades e processos de captação de recursos vinculados a projetos;</w:t>
      </w:r>
    </w:p>
    <w:p>
      <w:r>
        <w:t>VI – articular equipes técnicas e parceiros responsáveis pela execução, monitoramento e avaliação dos projetos.</w:t>
      </w:r>
    </w:p>
    <w:p>
      <w:r>
        <w:rPr>
          <w:b/>
        </w:rPr>
        <w:t>Art. 40.</w:t>
      </w:r>
      <w:r>
        <w:t xml:space="preserve"> Compete ao Diretor de Mulheres Catadoras, Juventude, Diversidade e Inclusão Social:</w:t>
      </w:r>
    </w:p>
    <w:p>
      <w:r>
        <w:t>I – promover o protagonismo, a autonomia econômica, a segurança, a participação e os direitos das mulheres catadoras;</w:t>
      </w:r>
    </w:p>
    <w:p>
      <w:r>
        <w:t>II – desenvolver ações de formação, sucessão geracional, inclusão e participação da juventude;</w:t>
      </w:r>
    </w:p>
    <w:p>
      <w:r>
        <w:t>III – promover a diversidade, o respeito, o acolhimento e a participação de pessoas LGBTQIA+, pessoas com deficiência, população negra e outros grupos sujeitos à discriminação;</w:t>
      </w:r>
    </w:p>
    <w:p>
      <w:r>
        <w:t>IV – articular políticas de assistência social, saúde, educação, cuidado, enfrentamento à violência e proteção social;</w:t>
      </w:r>
    </w:p>
    <w:p>
      <w:r>
        <w:t>V – propor medidas de equidade e participação nas estruturas, projetos e eventos da Associação;</w:t>
      </w:r>
    </w:p>
    <w:p>
      <w:r>
        <w:t>VI – acompanhar indicadores sociais e ações de inclusão das catadoras e dos catadores em situação de vulnerabilidade.</w:t>
      </w:r>
    </w:p>
    <w:p>
      <w:r>
        <w:rPr>
          <w:b/>
        </w:rPr>
        <w:t>Art. 41.</w:t>
      </w:r>
      <w:r>
        <w:t xml:space="preserve"> Em caso de vacância do cargo de Presidente, o Vice-Presidente assumirá até o término do mandato.</w:t>
      </w:r>
    </w:p>
    <w:p>
      <w:r>
        <w:t>§ 1º Na vacância de qualquer Diretoria temática, a Diretoria Executiva designará interinamente um de seus membros ou associado elegível, submetendo a indicação à ratificação da Assembleia Geral seguinte.</w:t>
      </w:r>
    </w:p>
    <w:p>
      <w:r>
        <w:t>§ 2º Ocorrendo vacância simultânea da Presidência e da Vice-Presidência, a Diretoria Executiva convocará Assembleia Geral Extraordinária no prazo máximo de 60 dias para eleição complementar.</w:t>
      </w:r>
    </w:p>
    <w:p>
      <w:r>
        <w:rPr>
          <w:b/>
        </w:rPr>
        <w:t>Art. 42.</w:t>
      </w:r>
      <w:r>
        <w:t xml:space="preserve"> Os cargos eletivos serão gratuitos. Será permitido o ressarcimento de despesas necessárias, autorizadas e comprovadas. Eventual remuneração por gestão executiva efetivamente exercida ou serviços específicos dependerá de aprovação prévia da Assembleia, sem voto do interessado, valores compatíveis com o mercado, previsão orçamentária e observância da legislação e das restrições dos instrumentos de parceria, vedada a distribuição de resultados.</w:t>
      </w:r>
    </w:p>
    <w:p>
      <w:r>
        <w:rPr>
          <w:b/>
        </w:rPr>
        <w:t>Art. 43.</w:t>
      </w:r>
      <w:r>
        <w:t xml:space="preserve"> A renúncia e o falecimento geram vacância. A destituição por falta grave, perda de requisitos ou faltas injustificadas a três reuniões consecutivas ou cinco alternadas em doze meses dependerá de Assembleia especialmente convocada, com notificação dos fatos e prazo de defesa de 15 dias, assegurada manifestação antes da votação e observado o art. 25, § 1º. Deficiência ou condição de saúde, por si só, não acarretam perda do cargo.</w:t>
      </w:r>
    </w:p>
    <w:p>
      <w:pPr>
        <w:pStyle w:val="Heading1"/>
        <w:keepNext/>
      </w:pPr>
      <w:r>
        <w:t>CAPÍTULO VIII</w:t>
      </w:r>
    </w:p>
    <w:p>
      <w:pPr>
        <w:pStyle w:val="Heading2"/>
      </w:pPr>
      <w:r>
        <w:t>DAS COORDENAÇÕES TERRITORIAIS E COORDENAÇÕES TEMÁTICAS</w:t>
      </w:r>
    </w:p>
    <w:p>
      <w:r>
        <w:rPr>
          <w:b/>
        </w:rPr>
        <w:t>Art. 44.</w:t>
      </w:r>
      <w:r>
        <w:t xml:space="preserve"> Cada território definido pela Assembleia poderá possuir uma Coordenação Territorial, responsável pela articulação territorial e pela representação da [SIGLA DA REDE], observadas as diretrizes da Diretoria Executiva.</w:t>
      </w:r>
    </w:p>
    <w:p>
      <w:r>
        <w:rPr>
          <w:b/>
        </w:rPr>
        <w:t>Art. 45.</w:t>
      </w:r>
      <w:r>
        <w:t xml:space="preserve"> A Coordenação Territorial poderá ser composta por:</w:t>
      </w:r>
    </w:p>
    <w:p>
      <w:r>
        <w:t>I – Coordenador ou Coordenadora Territorial;</w:t>
      </w:r>
    </w:p>
    <w:p>
      <w:r>
        <w:t>II – Vice-Coordenador ou Vice-Coordenadora;</w:t>
      </w:r>
    </w:p>
    <w:p>
      <w:r>
        <w:t>III – Secretário ou Secretária;</w:t>
      </w:r>
    </w:p>
    <w:p>
      <w:r>
        <w:t>IV – Responsável Financeiro ou Tesoureiro Territorial, quando houver movimentação autorizada.</w:t>
      </w:r>
    </w:p>
    <w:p>
      <w:r>
        <w:t>§ 1º A forma de escolha, o mandato, as competências e o funcionamento das Coordenações Territoriais serão disciplinados por regimento ou resolução da Diretoria, assegurada a participação das organizações e catadores do respectivo território.</w:t>
      </w:r>
    </w:p>
    <w:p>
      <w:r>
        <w:t>§ 2º As Coordenações Territoriais não poderão assumir obrigações, abrir contas, contratar ou representar judicialmente a Associação sem autorização expressa da Diretoria Executiva ou procuração específica do Presidente.</w:t>
      </w:r>
    </w:p>
    <w:p>
      <w:r>
        <w:rPr>
          <w:b/>
        </w:rPr>
        <w:t>Art. 46.</w:t>
      </w:r>
      <w:r>
        <w:t xml:space="preserve"> A Diretoria Executiva poderá criar Coordenações Temáticas permanentes ou temporárias para apoiar áreas, campanhas, projetos ou públicos específicos.</w:t>
      </w:r>
    </w:p>
    <w:p>
      <w:r>
        <w:t>Parágrafo único. As Coordenações Temáticas terão caráter consultivo e operacional, não constituirão novos cargos estatutários e serão disciplinadas por ato da Diretoria Executiva.</w:t>
      </w:r>
    </w:p>
    <w:p>
      <w:pPr>
        <w:pStyle w:val="Heading1"/>
        <w:keepNext/>
      </w:pPr>
      <w:r>
        <w:t>CAPÍTULO IX</w:t>
      </w:r>
    </w:p>
    <w:p>
      <w:pPr>
        <w:pStyle w:val="Heading2"/>
      </w:pPr>
      <w:r>
        <w:t>DO CONSELHO FISCAL</w:t>
      </w:r>
    </w:p>
    <w:p>
      <w:r>
        <w:rPr>
          <w:b/>
        </w:rPr>
        <w:t>Art. 47.</w:t>
      </w:r>
      <w:r>
        <w:t xml:space="preserve"> O Conselho Fiscal será composto por 3 membros, sendo 2 titulares e 1 suplente, eleitos pela Assembleia Geral para mandato de 4 anos, permitida uma reeleição consecutiva.</w:t>
      </w:r>
    </w:p>
    <w:p>
      <w:r>
        <w:t>§ 1º O suplente substituirá qualquer titular em caso de ausência, impedimento, licença ou vacância.</w:t>
      </w:r>
    </w:p>
    <w:p>
      <w:r>
        <w:t>§ 2º Não poderão integrar o Conselho Fiscal os membros da Diretoria Executiva, seus cônjuges ou companheiros e parentes até o segundo grau, nem pessoas com conflito de interesses permanente com a fiscalização da Associação.</w:t>
      </w:r>
    </w:p>
    <w:p>
      <w:r>
        <w:rPr>
          <w:b/>
        </w:rPr>
        <w:t>Art. 48.</w:t>
      </w:r>
      <w:r>
        <w:t xml:space="preserve"> Compete ao Conselho Fiscal:</w:t>
      </w:r>
    </w:p>
    <w:p>
      <w:r>
        <w:t>I – examinar livros, registros, documentos contábeis, extratos, contratos, prestações de contas e relatórios financeiros;</w:t>
      </w:r>
    </w:p>
    <w:p>
      <w:r>
        <w:t>II – acompanhar a execução orçamentária e financeira e solicitar esclarecimentos à Diretoria;</w:t>
      </w:r>
    </w:p>
    <w:p>
      <w:r>
        <w:t>III – emitir parecer sobre as contas anuais, balanços e demonstrações financeiras antes da apreciação pela Assembleia Geral;</w:t>
      </w:r>
    </w:p>
    <w:p>
      <w:r>
        <w:t>IV – emitir parecer sobre operações patrimoniais relevantes quando solicitado;</w:t>
      </w:r>
    </w:p>
    <w:p>
      <w:r>
        <w:t>V – comunicar à Diretoria e, quando necessário, à Assembleia Geral, irregularidades, riscos ou recomendações de melhoria;</w:t>
      </w:r>
    </w:p>
    <w:p>
      <w:r>
        <w:t>VI – convocar Assembleia Geral nas hipóteses previstas neste Estatuto.</w:t>
      </w:r>
    </w:p>
    <w:p>
      <w:r>
        <w:rPr>
          <w:b/>
        </w:rPr>
        <w:t>Art. 49.</w:t>
      </w:r>
      <w:r>
        <w:t xml:space="preserve"> O Conselho Fiscal reunir-se-á ordinariamente ao menos uma vez por ano e, extraordinariamente, sempre que necessário.</w:t>
      </w:r>
    </w:p>
    <w:p>
      <w:r>
        <w:t>§ 1º O parecer anual será firmado pelos dois membros titulares ou pelo titular e suplente em exercício.</w:t>
      </w:r>
    </w:p>
    <w:p>
      <w:r>
        <w:t>§ 2º Havendo divergência entre os dois membros em exercício, cada um apresentará parecer fundamentado à Assembleia Geral, que decidirá sobre a matéria.</w:t>
      </w:r>
    </w:p>
    <w:p>
      <w:pPr>
        <w:pStyle w:val="Heading1"/>
        <w:keepNext/>
      </w:pPr>
      <w:r>
        <w:t>CAPÍTULO X</w:t>
      </w:r>
    </w:p>
    <w:p>
      <w:pPr>
        <w:pStyle w:val="Heading2"/>
      </w:pPr>
      <w:r>
        <w:t>DO CONSELHO CONSULTIVO</w:t>
      </w:r>
    </w:p>
    <w:p>
      <w:r>
        <w:rPr>
          <w:b/>
        </w:rPr>
        <w:t>Art. 50.</w:t>
      </w:r>
      <w:r>
        <w:t xml:space="preserve"> O Conselho Consultivo é órgão de assessoramento estratégico, sem poderes de administração, fiscalização financeira ou representação legal da Associação.</w:t>
      </w:r>
    </w:p>
    <w:p>
      <w:r>
        <w:rPr>
          <w:b/>
        </w:rPr>
        <w:t>Art. 51.</w:t>
      </w:r>
      <w:r>
        <w:t xml:space="preserve"> O Conselho Consultivo poderá ser composto por catadoras, catadores, lideranças, especialistas, pesquisadores, parceiros e personalidades convidadas pela Diretoria Executiva e referendadas pela Assembleia Geral, conforme regulamento.</w:t>
      </w:r>
    </w:p>
    <w:p>
      <w:r>
        <w:t>Parágrafo único. A participação no Conselho Consultivo não gera vínculo empregatício, remuneração obrigatória nem direito automático a voto ou cargo eletivo.</w:t>
      </w:r>
    </w:p>
    <w:p>
      <w:pPr>
        <w:pStyle w:val="Heading1"/>
        <w:keepNext/>
      </w:pPr>
      <w:r>
        <w:t>CAPÍTULO XI</w:t>
      </w:r>
    </w:p>
    <w:p>
      <w:pPr>
        <w:pStyle w:val="Heading2"/>
      </w:pPr>
      <w:r>
        <w:t>DAS ELEIÇÕES E DO MANDATO</w:t>
      </w:r>
    </w:p>
    <w:p>
      <w:r>
        <w:rPr>
          <w:b/>
        </w:rPr>
        <w:t>Art. 52.</w:t>
      </w:r>
      <w:r>
        <w:t xml:space="preserve"> As eleições para a Diretoria Executiva e o Conselho Fiscal ocorrerão a cada 4 anos, em Assembleia Geral especialmente convocada.</w:t>
      </w:r>
    </w:p>
    <w:p>
      <w:r>
        <w:rPr>
          <w:b/>
        </w:rPr>
        <w:t>Art. 53.</w:t>
      </w:r>
      <w:r>
        <w:t xml:space="preserve"> A eleição ocorrerá por chapa completa, contendo os 8 cargos da Diretoria Executiva e os 3 cargos do Conselho Fiscal, com identificação dos 2 titulares e do 1 suplente.</w:t>
      </w:r>
    </w:p>
    <w:p>
      <w:r>
        <w:t>§ 1º O edital eleitoral será divulgado com ao menos 30 dias de antecedência. As chapas serão inscritas até 15 dias antes da eleição, com divulgação imediata; impugnações serão apresentadas em até três dias da divulgação, com três dias para defesa. Comissão de três pessoas não candidatas, escolhida pela Assembleia, decidirá em três dias, cabendo recurso à Assembleia eleitoral antes da votação. A votação será secreta quando houver disputa e poderá ser por aclamação se houver chapa única e concordância dos presentes. Vencerá a chapa com mais votos válidos; empate será resolvido por nova votação e, persistindo, nova eleição em até 30 dias. O regulamento aprovado pela Assembleia poderá complementar estas regras sem restringir direitos estatutários.</w:t>
      </w:r>
    </w:p>
    <w:p>
      <w:r>
        <w:t>§ 2º Será assegurada ampla divulgação do processo e estímulo à participação e à representação dos territórios da área de atuação.</w:t>
      </w:r>
    </w:p>
    <w:p>
      <w:r>
        <w:rPr>
          <w:b/>
        </w:rPr>
        <w:t>Art. 54.</w:t>
      </w:r>
      <w:r>
        <w:t xml:space="preserve"> Terão direito a voto pessoas físicas e Organizações Filiadas admitidas até 30 dias antes da eleição, não sujeitas a suspensão válida de direitos políticos. Poderão concorrer catadoras e catadores maiores de 18 anos, com capacidade civil, associados individualmente ou representantes de organizações filiadas, que aceitem a candidatura e não estejam impedidos por lei. Na primeira eleição, dispensam-se os prazos de filiação e inscrição, mediante aprovação da Assembleia de Fundação.</w:t>
      </w:r>
    </w:p>
    <w:p>
      <w:r>
        <w:rPr>
          <w:b/>
        </w:rPr>
        <w:t>Art. 55.</w:t>
      </w:r>
      <w:r>
        <w:t xml:space="preserve"> A posse ocorrerá na própria Assembleia de eleição ou em data definida no edital, mediante assinatura do termo de posse e compromisso de cumprimento deste Estatuto.</w:t>
      </w:r>
    </w:p>
    <w:p>
      <w:pPr>
        <w:pStyle w:val="Heading1"/>
        <w:keepNext/>
      </w:pPr>
      <w:r>
        <w:t>CAPÍTULO XII</w:t>
      </w:r>
    </w:p>
    <w:p>
      <w:pPr>
        <w:pStyle w:val="Heading2"/>
      </w:pPr>
      <w:r>
        <w:t>DO PATRIMÔNIO, DAS RECEITAS E DA GESTÃO FINANCEIRA</w:t>
      </w:r>
    </w:p>
    <w:p>
      <w:r>
        <w:rPr>
          <w:b/>
        </w:rPr>
        <w:t>Art. 56.</w:t>
      </w:r>
      <w:r>
        <w:t xml:space="preserve"> O patrimônio da Associação será constituído por bens móveis e imóveis, direitos, valores, equipamentos, veículos, acervos, marcas, direitos autorais, doações, legados e demais bens adquiridos ou recebidos por meios lícitos.</w:t>
      </w:r>
    </w:p>
    <w:p>
      <w:r>
        <w:rPr>
          <w:b/>
        </w:rPr>
        <w:t>Art. 57.</w:t>
      </w:r>
      <w:r>
        <w:t xml:space="preserve"> Constituem receitas da Associação:</w:t>
      </w:r>
    </w:p>
    <w:p>
      <w:r>
        <w:t>I – contribuições associativas aprovadas pela Assembleia Geral;</w:t>
      </w:r>
    </w:p>
    <w:p>
      <w:r>
        <w:t>II – doações, auxílios, legados e subvenções;</w:t>
      </w:r>
    </w:p>
    <w:p>
      <w:r>
        <w:t>III – convênios, contratos, acordos de cooperação, termos de colaboração, termos de fomento e instrumentos congêneres;</w:t>
      </w:r>
    </w:p>
    <w:p>
      <w:r>
        <w:t>IV – patrocínios, editais, prêmios e chamadas públicas ou privadas;</w:t>
      </w:r>
    </w:p>
    <w:p>
      <w:r>
        <w:t>V – receitas de projetos, programas, campanhas, eventos e prestação de serviços compatíveis com os objetivos sociais;</w:t>
      </w:r>
    </w:p>
    <w:p>
      <w:r>
        <w:t>VI – recursos provenientes de coleta seletiva, triagem, beneficiamento, comercialização em rede, logística reversa e economia circular;</w:t>
      </w:r>
    </w:p>
    <w:p>
      <w:r>
        <w:t>VII – créditos de reciclagem, créditos de logística reversa, créditos de carbono e outros ativos ambientais legalmente admitidos; A receita dependerá de titularidade, autorização, rastreabilidade e requisitos legais próprios, vedada a dupla contagem de resultados.</w:t>
      </w:r>
    </w:p>
    <w:p>
      <w:r>
        <w:t>VIII – pagamentos por serviços ambientais, urbanos, sociais ou de educação ambiental;</w:t>
      </w:r>
    </w:p>
    <w:p>
      <w:r>
        <w:t>IX – rendimentos e resultados de aplicações financeiras;</w:t>
      </w:r>
    </w:p>
    <w:p>
      <w:r>
        <w:t>X – direitos autorais, licenciamento de marcas, publicações e conteúdos;</w:t>
      </w:r>
    </w:p>
    <w:p>
      <w:r>
        <w:t>XI – certificações ambientais, selos, rastreabilidade e outros mecanismos de reconhecimento ambiental;</w:t>
      </w:r>
    </w:p>
    <w:p>
      <w:r>
        <w:t>XII – outras receitas lícitas relacionadas às finalidades institucionais.</w:t>
      </w:r>
    </w:p>
    <w:p>
      <w:r>
        <w:rPr>
          <w:b/>
        </w:rPr>
        <w:t>Art. 58.</w:t>
      </w:r>
      <w:r>
        <w:t xml:space="preserve"> Os recursos da Associação serão movimentados em instituições financeiras autorizadas e aplicados exclusivamente em suas finalidades, observando-se orçamento, controles internos, segregação de funções, documentos comprobatórios e normas dos instrumentos de parceria.</w:t>
      </w:r>
    </w:p>
    <w:p>
      <w:r>
        <w:t>Os valores devidos a organizações e trabalhadores por serviços efetivamente contratados ou pela comercialização de materiais de sua titularidade serão disciplinados por instrumentos próprios e registros individualizados. A Rede não distribuirá seu superávit a título de rateio associativo.</w:t>
      </w:r>
    </w:p>
    <w:p>
      <w:r>
        <w:t>§ 1º A movimentação bancária dependerá de assinatura conjunta ou autorização eletrônica equivalente do Presidente e do Diretor de Administração, Finanças e Prestação de Contas, podendo a Diretoria estabelecer substituições em caso de impedimento.</w:t>
      </w:r>
    </w:p>
    <w:p>
      <w:r>
        <w:t>§ 2º A Associação poderá constituir fundos, reservas e provisões vinculados à sustentabilidade institucional, à manutenção de projetos e ao cumprimento de obrigações, desde que aprovados pela Diretoria e demonstrados nas contas anuais.</w:t>
      </w:r>
    </w:p>
    <w:p>
      <w:r>
        <w:rPr>
          <w:b/>
        </w:rPr>
        <w:t>Art. 59.</w:t>
      </w:r>
      <w:r>
        <w:t xml:space="preserve"> O exercício financeiro coincidirá com o ano civil, encerrando-se em 31 de dezembro, quando serão elaboradas as demonstrações contábeis e a prestação anual de contas. A escrituração observará as normas brasileiras de contabilidade aplicáveis.</w:t>
      </w:r>
    </w:p>
    <w:p>
      <w:pPr>
        <w:pStyle w:val="Heading1"/>
        <w:keepNext/>
      </w:pPr>
      <w:r>
        <w:t>CAPÍTULO XIII</w:t>
      </w:r>
    </w:p>
    <w:p>
      <w:pPr>
        <w:pStyle w:val="Heading2"/>
      </w:pPr>
      <w:r>
        <w:t>DA TRANSPARÊNCIA, INTEGRIDADE E PRESTAÇÃO DE CONTAS</w:t>
      </w:r>
    </w:p>
    <w:p>
      <w:r>
        <w:rPr>
          <w:b/>
        </w:rPr>
        <w:t>Art. 60.</w:t>
      </w:r>
      <w:r>
        <w:t xml:space="preserve"> A gestão da Associação observará os princípios da legalidade, impessoalidade, moralidade, publicidade, economicidade, eficiência, transparência, participação, controle social, integridade e boa governança.</w:t>
      </w:r>
    </w:p>
    <w:p>
      <w:r>
        <w:rPr>
          <w:b/>
        </w:rPr>
        <w:t>Art. 61.</w:t>
      </w:r>
      <w:r>
        <w:t xml:space="preserve"> A prestação anual de contas conterá, no mínimo, relatório de atividades, demonstrações contábeis, informações sobre receitas e despesas, execução de projetos, bens patrimoniais e parecer do Conselho Fiscal. As contas serão apreciadas até 30 de abril do ano seguinte e disponibilizadas aos associados com antecedência mínima de dez dias da Assembleia. Quem tiver suas contas em julgamento não votará na própria aprovação.</w:t>
      </w:r>
    </w:p>
    <w:p>
      <w:r>
        <w:t>Parágrafo único. As contas serão submetidas à Assembleia Geral após o parecer do Conselho Fiscal e poderão ser disponibilizadas aos associados e ao público por meio físico ou eletrônico, respeitadas as hipóteses legais de sigilo e proteção de dados.</w:t>
      </w:r>
    </w:p>
    <w:p>
      <w:r>
        <w:rPr>
          <w:b/>
        </w:rPr>
        <w:t>Art. 62.</w:t>
      </w:r>
      <w:r>
        <w:t xml:space="preserve"> Os dirigentes, conselheiros, colaboradores e prestadores de serviços deverão declarar e administrar situações de conflito de interesses, abstendo-se de participar de decisão que possa gerar benefício pessoal indevido.</w:t>
      </w:r>
    </w:p>
    <w:p>
      <w:r>
        <w:rPr>
          <w:b/>
        </w:rPr>
        <w:t>Art. 63.</w:t>
      </w:r>
      <w:r>
        <w:t xml:space="preserve"> A Associação manterá registros, documentos, contratos e comprovantes pelo prazo legal ou pelo prazo exigido nos instrumentos de parceria, o que for maior.</w:t>
      </w:r>
    </w:p>
    <w:p>
      <w:pPr>
        <w:pStyle w:val="Heading1"/>
        <w:keepNext/>
      </w:pPr>
      <w:r>
        <w:t>CAPÍTULO XIV</w:t>
      </w:r>
    </w:p>
    <w:p>
      <w:pPr>
        <w:pStyle w:val="Heading2"/>
      </w:pPr>
      <w:r>
        <w:t>DA ALTERAÇÃO ESTATUTÁRIA, DISSOLUÇÃO E DESTINAÇÃO PATRIMONIAL</w:t>
      </w:r>
    </w:p>
    <w:p>
      <w:r>
        <w:rPr>
          <w:b/>
        </w:rPr>
        <w:t>Art. 64.</w:t>
      </w:r>
      <w:r>
        <w:t xml:space="preserve"> Este Estatuto somente poderá ser alterado por Assembleia Geral Extraordinária especialmente convocada, observado o quórum previsto no art. 25, § 1º.</w:t>
      </w:r>
    </w:p>
    <w:p>
      <w:r>
        <w:rPr>
          <w:b/>
        </w:rPr>
        <w:t>Art. 65.</w:t>
      </w:r>
      <w:r>
        <w:t xml:space="preserve"> A Associação poderá ser dissolvida por deliberação da Assembleia Geral Extraordinária, quando se tornar impossível ou inviável a continuidade de suas atividades, observado o quórum previsto no art. 25, § 2º.</w:t>
      </w:r>
    </w:p>
    <w:p>
      <w:r>
        <w:rPr>
          <w:b/>
        </w:rPr>
        <w:t>Art. 66.</w:t>
      </w:r>
      <w:r>
        <w:t xml:space="preserve"> Deliberada a dissolução, a Assembleia designará liquidante e acompanhará o pagamento das obrigações e a prestação final de contas. O patrimônio líquido remanescente será destinado a outra pessoa jurídica sem fins lucrativos, de natureza e objetivos semelhantes, regularmente constituída, preferencialmente ligada à inclusão socioprodutiva dos catadores. Serão respeitadas as destinações legais e contratuais específicas de bens e recursos públicos, vedada a distribuição a associados e dirigentes.</w:t>
      </w:r>
    </w:p>
    <w:p>
      <w:pPr>
        <w:pStyle w:val="Heading1"/>
        <w:keepNext/>
      </w:pPr>
      <w:r>
        <w:t>CAPÍTULO XV</w:t>
      </w:r>
    </w:p>
    <w:p>
      <w:pPr>
        <w:pStyle w:val="Heading2"/>
      </w:pPr>
      <w:r>
        <w:t>DAS DISPOSIÇÕES GERAIS E TRANSITÓRIAS</w:t>
      </w:r>
    </w:p>
    <w:p>
      <w:r>
        <w:rPr>
          <w:b/>
        </w:rPr>
        <w:t>Art. 67.</w:t>
      </w:r>
      <w:r>
        <w:t xml:space="preserve"> A Associação poderá aprovar regimento interno, código de ética, política de integridade, regulamento eleitoral, manuais e resoluções, desde que não contrariem este Estatuto.</w:t>
      </w:r>
    </w:p>
    <w:p>
      <w:r>
        <w:rPr>
          <w:b/>
        </w:rPr>
        <w:t>Art. 68.</w:t>
      </w:r>
      <w:r>
        <w:t xml:space="preserve"> Casos omissos serão deliberados pela Assembleia Geral. A Diretoria poderá tomar medidas administrativas urgentes dentro de suas competências, submetendo-as à Assembleia seguinte, sem alterar quóruns, criar restrições de direitos ou substituir competências privativas da Assembleia.</w:t>
      </w:r>
    </w:p>
    <w:p>
      <w:r>
        <w:rPr>
          <w:b/>
        </w:rPr>
        <w:t>Art. 69.</w:t>
      </w:r>
      <w:r>
        <w:t xml:space="preserve"> A Associação poderá adotar meios digitais para comunicações, reuniões, assinaturas, votações, armazenamento de documentos e prestação de contas, desde que preservadas autenticidade, integridade, acessibilidade e segurança.</w:t>
      </w:r>
    </w:p>
    <w:p>
      <w:r>
        <w:rPr>
          <w:b/>
        </w:rPr>
        <w:t>Art. 70.</w:t>
      </w:r>
      <w:r>
        <w:t xml:space="preserve"> A primeira Diretoria Executiva e o primeiro Conselho Fiscal serão eleitos e empossados pela Assembleia Geral de Fundação, com mandato contado da data da posse.</w:t>
      </w:r>
    </w:p>
    <w:p>
      <w:r>
        <w:rPr>
          <w:b/>
        </w:rPr>
        <w:t>Art. 71.</w:t>
      </w:r>
      <w:r>
        <w:t xml:space="preserve"> Este Estatuto é aprovado na Assembleia Geral de Fundação em [DIA] de [MÊS] de [ANO]. A personalidade jurídica será adquirida com o registro do ato constitutivo no Registro Civil de Pessoas Jurídicas competente.</w:t>
      </w:r>
    </w:p>
    <w:p>
      <w:r>
        <w:t>[MUNICÍPIO E UF], [DIA] de [MÊS] de [ANO].</w:t>
      </w:r>
    </w:p>
    <w:p>
      <w:r>
        <w:br/>
        <w:t>_______________________________________________</w:t>
      </w:r>
    </w:p>
    <w:p>
      <w:r>
        <w:t>Presidente da Assembleia de Fundação</w:t>
        <w:br/>
        <w:t>Nome [NOME COMPLETO]</w:t>
      </w:r>
    </w:p>
    <w:p>
      <w:r>
        <w:br/>
        <w:t>_______________________________________________</w:t>
      </w:r>
    </w:p>
    <w:p>
      <w:r>
        <w:t>Secretário ou Secretária da Assembleia</w:t>
        <w:br/>
        <w:t>Nome [NOME COMPLETO]</w:t>
      </w:r>
    </w:p>
    <w:p>
      <w:r>
        <w:br/>
        <w:t>_______________________________________________</w:t>
      </w:r>
    </w:p>
    <w:p>
      <w:r>
        <w:t>Presidente eleito ou eleita da Rede</w:t>
        <w:br/>
        <w:t>Nome [NOME COMPLETO]</w:t>
      </w:r>
    </w:p>
    <w:p>
      <w:r>
        <w:br/>
        <w:t>_______________________________________________</w:t>
      </w:r>
    </w:p>
    <w:p>
      <w:r>
        <w:t>Advogado ou Advogada responsável pelo visto</w:t>
        <w:br/>
        <w:t>Nome [NOME COMPLETO]</w:t>
        <w:br/>
        <w:t>OAB [UF E NÚMERO]</w:t>
      </w:r>
    </w:p>
    <w:sectPr w:rsidR="00FC693F" w:rsidRPr="0006063C" w:rsidSect="00034616">
      <w:footerReference w:type="default" r:id="rId9"/>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Página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Arial" w:hAnsi="Arial"/>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